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tabs>
          <w:tab w:val="center" w:pos="5320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  <w:t xml:space="preserve">ПРОЕКТ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center"/>
        <w:tabs>
          <w:tab w:val="center" w:pos="5320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720"/>
        <w:jc w:val="center"/>
        <w:tabs>
          <w:tab w:val="center" w:pos="5320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СОВЕТ ДЕПУТАТОВ ИСКИТИМСКОГО РАЙОНА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НОВОСИБИРСКОЙ ОБЛАСТИ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пятого созыва</w:t>
      </w:r>
      <w:r>
        <w:rPr>
          <w:b/>
          <w:bCs/>
          <w:i/>
          <w:iCs/>
          <w:sz w:val="20"/>
          <w:szCs w:val="20"/>
        </w:rPr>
      </w:r>
      <w:r>
        <w:rPr>
          <w:b/>
          <w:bCs/>
          <w:i/>
          <w:iCs/>
          <w:sz w:val="20"/>
          <w:szCs w:val="20"/>
        </w:rPr>
      </w:r>
    </w:p>
    <w:p>
      <w:pPr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 Е Ш Е Н И Е</w:t>
      </w:r>
      <w:r>
        <w:rPr>
          <w:b/>
          <w:bCs/>
          <w:i/>
          <w:iCs/>
          <w:sz w:val="28"/>
          <w:szCs w:val="28"/>
        </w:rPr>
      </w:r>
      <w:r>
        <w:rPr>
          <w:b/>
          <w:bCs/>
          <w:i/>
          <w:iCs/>
          <w:sz w:val="28"/>
          <w:szCs w:val="28"/>
        </w:rPr>
      </w:r>
    </w:p>
    <w:p>
      <w:pPr>
        <w:ind w:firstLine="72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Искитим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от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№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3-ей очередной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Сессии Совета депутатов Искитимского района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от 23.12.2025 года № 19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Искитимского района Новосибирской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области на 2026 год и плановый период 2027 и 2028 годов»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(в редакции от 17.02.2026</w:t>
      </w:r>
      <w:r>
        <w:rPr>
          <w:sz w:val="28"/>
          <w:szCs w:val="28"/>
          <w:highlight w:val="white"/>
        </w:rPr>
        <w:t xml:space="preserve"> №35, от 21.04.2026 №44,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о</w:t>
      </w:r>
      <w:r>
        <w:rPr>
          <w:sz w:val="28"/>
          <w:szCs w:val="28"/>
          <w:highlight w:val="white"/>
        </w:rPr>
        <w:t xml:space="preserve">т 26.05.2026 №49, от 23.06.2</w:t>
      </w:r>
      <w:r>
        <w:rPr>
          <w:sz w:val="28"/>
          <w:szCs w:val="28"/>
          <w:highlight w:val="white"/>
        </w:rPr>
        <w:t xml:space="preserve">026</w:t>
      </w:r>
      <w:r>
        <w:rPr>
          <w:sz w:val="28"/>
          <w:szCs w:val="28"/>
          <w:highlight w:val="white"/>
        </w:rPr>
        <w:t xml:space="preserve"> № 52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изменениями расходов бюджета района, руководствуясь Бюджетным кодексом РФ и Уставом Искитимского муниципального района Новосибирской области, Совет депутатов Искитимского района Новосибирской области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в решение 3-ей очередной сессии Совета депутатов Искитимского района Новосибирской области от 23.12.2025 года № 19 «О бюджете Искитимского района Новосибирской области на 2026 год и плановый период 2027 и 2028 годов» (в редакции от 17.02.2026</w:t>
      </w:r>
      <w:r>
        <w:rPr>
          <w:sz w:val="28"/>
          <w:szCs w:val="28"/>
          <w:highlight w:val="white"/>
        </w:rPr>
        <w:t xml:space="preserve"> №35, от 21.04.2026 №44, от 26.05.2026 №49, от 23.06.202</w:t>
      </w:r>
      <w:r>
        <w:rPr>
          <w:sz w:val="28"/>
          <w:szCs w:val="28"/>
          <w:highlight w:val="white"/>
        </w:rPr>
        <w:t xml:space="preserve">6 </w:t>
      </w:r>
      <w:r>
        <w:rPr>
          <w:sz w:val="28"/>
          <w:szCs w:val="28"/>
          <w:highlight w:val="white"/>
        </w:rPr>
        <w:t xml:space="preserve">№ 52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 xml:space="preserve">следующие изменения: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720"/>
      </w:pPr>
      <w:r>
        <w:t xml:space="preserve">1.1. в статье 1:</w:t>
      </w:r>
      <w:r/>
    </w:p>
    <w:p>
      <w:pPr>
        <w:pStyle w:val="879"/>
        <w:ind w:firstLine="720"/>
        <w:rPr>
          <w:highlight w:val="none"/>
        </w:rPr>
      </w:pPr>
      <w:r>
        <w:t xml:space="preserve">в пункте 1:</w:t>
      </w:r>
      <w:r>
        <w:rPr>
          <w:highlight w:val="none"/>
        </w:rPr>
      </w:r>
      <w:r>
        <w:rPr>
          <w:highlight w:val="none"/>
        </w:rPr>
      </w:r>
    </w:p>
    <w:p>
      <w:pPr>
        <w:pStyle w:val="879"/>
        <w:ind w:firstLine="720"/>
        <w:rPr>
          <w:highlight w:val="none"/>
        </w:rPr>
      </w:pPr>
      <w:r>
        <w:rPr>
          <w:highlight w:val="none"/>
        </w:rPr>
        <w:t xml:space="preserve">в подпункте 1 цифры «4323840,5» заменить цифрами «4363181,8»; цифры «3372978,2» заменить цифрами «3373257,2»; </w:t>
      </w:r>
      <w:r>
        <w:rPr>
          <w:highlight w:val="none"/>
        </w:rPr>
      </w:r>
    </w:p>
    <w:p>
      <w:pPr>
        <w:pStyle w:val="879"/>
        <w:ind w:firstLine="720"/>
        <w:rPr>
          <w:szCs w:val="28"/>
          <w:highlight w:val="white"/>
        </w:rPr>
      </w:pPr>
      <w:r>
        <w:rPr>
          <w:szCs w:val="28"/>
        </w:rPr>
        <w:t xml:space="preserve">в подпункте 2 цифры «</w:t>
      </w:r>
      <w:r>
        <w:rPr>
          <w:szCs w:val="28"/>
          <w:highlight w:val="white"/>
        </w:rPr>
        <w:t xml:space="preserve">5047404,4</w:t>
      </w:r>
      <w:r>
        <w:rPr>
          <w:szCs w:val="28"/>
        </w:rPr>
        <w:t xml:space="preserve">» заменить цифрами</w:t>
      </w:r>
      <w:r>
        <w:rPr>
          <w:szCs w:val="28"/>
          <w:highlight w:val="white"/>
        </w:rPr>
        <w:t xml:space="preserve"> «5086745,7</w:t>
      </w:r>
      <w:r>
        <w:rPr>
          <w:szCs w:val="28"/>
          <w:highlight w:val="white"/>
        </w:rPr>
        <w:t xml:space="preserve">»;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1.2. в статье 13: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79"/>
        <w:ind w:firstLine="709"/>
        <w:rPr>
          <w:highlight w:val="none"/>
        </w:rPr>
      </w:pPr>
      <w:r>
        <w:rPr>
          <w:szCs w:val="28"/>
          <w:highlight w:val="white"/>
        </w:rPr>
        <w:t xml:space="preserve">в пункте 1 цифры «</w:t>
      </w:r>
      <w:r>
        <w:rPr>
          <w:szCs w:val="28"/>
          <w:highlight w:val="white"/>
        </w:rPr>
      </w:r>
      <w:r>
        <w:rPr>
          <w:szCs w:val="28"/>
          <w:highlight w:val="white"/>
        </w:rPr>
        <w:t xml:space="preserve">201802,0</w:t>
      </w:r>
      <w:r>
        <w:rPr>
          <w:szCs w:val="28"/>
          <w:highlight w:val="white"/>
        </w:rPr>
        <w:t xml:space="preserve">» заменить цифрами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«246462,2</w:t>
      </w:r>
      <w:r>
        <w:rPr>
          <w:szCs w:val="28"/>
          <w:highlight w:val="white"/>
        </w:rPr>
        <w:t xml:space="preserve">»</w:t>
      </w:r>
      <w:r>
        <w:rPr>
          <w:szCs w:val="28"/>
          <w:highlight w:val="white"/>
        </w:rPr>
        <w:t xml:space="preserve">;</w:t>
      </w:r>
      <w:r>
        <w:rPr>
          <w:szCs w:val="28"/>
          <w:highlight w:val="whit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879"/>
        <w:ind w:firstLine="709"/>
        <w:rPr>
          <w:highlight w:val="none"/>
        </w:rPr>
      </w:pPr>
      <w:r>
        <w:rPr>
          <w:highlight w:val="none"/>
        </w:rPr>
        <w:t xml:space="preserve">1.3. приложение 2 «</w:t>
      </w:r>
      <w:r>
        <w:rPr>
          <w:highlight w:val="none"/>
        </w:rPr>
        <w:t xml:space="preserve">Доходы бюджета района на 2026 год и плановый период 2027 и 2028 годов</w:t>
      </w:r>
      <w:r>
        <w:rPr>
          <w:highlight w:val="none"/>
        </w:rPr>
        <w:t xml:space="preserve">» изложить в прилагаемой редакции;</w:t>
      </w:r>
      <w:r>
        <w:rPr>
          <w:highlight w:val="none"/>
        </w:rPr>
      </w:r>
    </w:p>
    <w:p>
      <w:pPr>
        <w:pStyle w:val="879"/>
        <w:ind w:firstLine="709"/>
        <w:widowControl w:val="off"/>
        <w:rPr>
          <w:szCs w:val="28"/>
        </w:rPr>
      </w:pPr>
      <w:r>
        <w:rPr>
          <w:szCs w:val="28"/>
          <w:highlight w:val="white"/>
        </w:rPr>
        <w:t xml:space="preserve">1.4</w:t>
      </w:r>
      <w:r>
        <w:rPr>
          <w:szCs w:val="28"/>
          <w:highlight w:val="white"/>
        </w:rPr>
        <w:t xml:space="preserve">. приложение 4 «Распределение бюджетных ассигнований по ра</w:t>
      </w:r>
      <w:r>
        <w:rPr>
          <w:szCs w:val="28"/>
          <w:highlight w:val="white"/>
        </w:rPr>
        <w:t xml:space="preserve">зделам, подразделам, целевым статьям (муниципальным п</w:t>
      </w:r>
      <w:r>
        <w:rPr>
          <w:szCs w:val="28"/>
        </w:rPr>
        <w:t xml:space="preserve">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  <w:r>
        <w:rPr>
          <w:szCs w:val="28"/>
        </w:rPr>
      </w:r>
      <w:r>
        <w:rPr>
          <w:szCs w:val="28"/>
        </w:rPr>
      </w:r>
    </w:p>
    <w:p>
      <w:pPr>
        <w:pStyle w:val="879"/>
        <w:ind w:firstLine="720"/>
        <w:widowControl w:val="off"/>
        <w:rPr>
          <w:szCs w:val="28"/>
        </w:rPr>
      </w:pPr>
      <w:r>
        <w:rPr>
          <w:szCs w:val="28"/>
        </w:rPr>
        <w:t xml:space="preserve">1.5</w:t>
      </w:r>
      <w:r>
        <w:rPr>
          <w:szCs w:val="28"/>
        </w:rPr>
        <w:t xml:space="preserve">. приложение 5 «Распределение бюдже</w:t>
      </w:r>
      <w:r>
        <w:rPr>
          <w:szCs w:val="28"/>
        </w:rPr>
        <w:t xml:space="preserve">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  <w:r>
        <w:rPr>
          <w:szCs w:val="28"/>
        </w:rPr>
      </w:r>
      <w:r>
        <w:rPr>
          <w:szCs w:val="28"/>
        </w:rPr>
      </w:r>
    </w:p>
    <w:p>
      <w:pPr>
        <w:pStyle w:val="879"/>
        <w:ind w:firstLine="720"/>
        <w:widowControl w:val="off"/>
        <w:rPr>
          <w:highlight w:val="none"/>
        </w:rPr>
      </w:pPr>
      <w:r>
        <w:rPr>
          <w:szCs w:val="28"/>
        </w:rPr>
        <w:t xml:space="preserve">1.6</w:t>
      </w:r>
      <w:r>
        <w:rPr>
          <w:szCs w:val="28"/>
        </w:rPr>
        <w:t xml:space="preserve">. приложение 6 «Ведомственная структура расходов бюджета района на 2026 год и плановый период 2027 и 2028 годов» изложить в прилагаемой редакции;</w:t>
      </w:r>
      <w:r>
        <w:rPr>
          <w:highlight w:val="none"/>
        </w:rPr>
      </w:r>
      <w:r>
        <w:rPr>
          <w:highlight w:val="none"/>
        </w:rPr>
      </w:r>
    </w:p>
    <w:p>
      <w:pPr>
        <w:pStyle w:val="879"/>
        <w:ind w:firstLine="720"/>
        <w:widowControl w:val="off"/>
      </w:pPr>
      <w:r>
        <w:rPr>
          <w:szCs w:val="28"/>
          <w:highlight w:val="white"/>
        </w:rPr>
        <w:t xml:space="preserve">1.7</w:t>
      </w:r>
      <w:r>
        <w:rPr>
          <w:szCs w:val="28"/>
          <w:highlight w:val="white"/>
        </w:rPr>
        <w:t xml:space="preserve">.</w:t>
      </w:r>
      <w:r>
        <w:rPr>
          <w:szCs w:val="28"/>
        </w:rPr>
        <w:t xml:space="preserve"> в приложении 11:</w:t>
      </w:r>
      <w:r/>
    </w:p>
    <w:p>
      <w:pPr>
        <w:pStyle w:val="879"/>
        <w:ind w:firstLine="720"/>
        <w:widowControl w:val="off"/>
      </w:pPr>
      <w:r>
        <w:rPr>
          <w:szCs w:val="28"/>
        </w:rPr>
        <w:t xml:space="preserve">а) таблицу 1 «Распределение </w:t>
      </w:r>
      <w:r>
        <w:rPr>
          <w:szCs w:val="28"/>
        </w:rPr>
        <w:t xml:space="preserve">иных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2026 год» изложить в прилагаемой редакции;</w:t>
      </w:r>
      <w:r/>
    </w:p>
    <w:p>
      <w:pPr>
        <w:pStyle w:val="879"/>
        <w:ind w:firstLine="720"/>
        <w:widowControl w:val="off"/>
        <w:rPr>
          <w:highlight w:val="none"/>
        </w:rPr>
      </w:pPr>
      <w:r>
        <w:rPr>
          <w:szCs w:val="28"/>
        </w:rPr>
        <w:t xml:space="preserve">б) таблицу 2 «Распределение иных межбюджетных трансфертов общего характера на 2026 год» изложить в прилагаемой редакции;</w:t>
      </w:r>
      <w:r>
        <w:rPr>
          <w:highlight w:val="none"/>
        </w:rPr>
      </w:r>
      <w:r>
        <w:rPr>
          <w:highlight w:val="none"/>
        </w:rPr>
      </w:r>
    </w:p>
    <w:p>
      <w:pPr>
        <w:pStyle w:val="879"/>
        <w:ind w:firstLine="720"/>
        <w:widowControl w:val="off"/>
        <w:rPr>
          <w:szCs w:val="28"/>
        </w:rPr>
      </w:pPr>
      <w:r>
        <w:rPr>
          <w:szCs w:val="28"/>
        </w:rPr>
        <w:t xml:space="preserve">1.8</w:t>
      </w:r>
      <w:r>
        <w:rPr>
          <w:szCs w:val="28"/>
        </w:rPr>
        <w:t xml:space="preserve">. приложение 13 «Источники финансирования дефицита бюджета района на 2026 год и плановый период 2027 и 2028 годов» изложить в прилагаемой редакции.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spacing w:after="0" w:afterAutospacing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3. Решение вступает в силу после его официального опубликования.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решения возложить на комиссию Совета депутатов Искитимского района Новосибирской области по бюджету, налоговой, финансово - кредитной политике (Гриненко А.А.).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Врип Главы района                                                                    Председатель Совета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Б.В.Безденежный                                                                      Г.М.Истратенко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566" w:bottom="851" w:left="12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</w:lvl>
    <w:lvl w:ilvl="1">
      <w:start w:val="6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85" w:hanging="1176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5" w:hanging="435"/>
      </w:pPr>
    </w:lvl>
    <w:lvl w:ilvl="1">
      <w:start w:val="7"/>
      <w:numFmt w:val="decimal"/>
      <w:isLgl w:val="false"/>
      <w:suff w:val="tab"/>
      <w:lvlText w:val="%1.%2."/>
      <w:lvlJc w:val="left"/>
      <w:pPr>
        <w:ind w:left="1855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99" w:hanging="990"/>
        <w:tabs>
          <w:tab w:val="num" w:pos="169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6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21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6"/>
      <w:numFmt w:val="decimal"/>
      <w:isLgl w:val="false"/>
      <w:suff w:val="tab"/>
      <w:lvlText w:val="%1.%2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4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50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920" w:hanging="216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60" w:hanging="360"/>
        <w:tabs>
          <w:tab w:val="num" w:pos="18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80" w:hanging="180"/>
        <w:tabs>
          <w:tab w:val="num" w:pos="25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00" w:hanging="360"/>
        <w:tabs>
          <w:tab w:val="num" w:pos="33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20" w:hanging="360"/>
        <w:tabs>
          <w:tab w:val="num" w:pos="40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740" w:hanging="180"/>
        <w:tabs>
          <w:tab w:val="num" w:pos="47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60" w:hanging="360"/>
        <w:tabs>
          <w:tab w:val="num" w:pos="54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80" w:hanging="360"/>
        <w:tabs>
          <w:tab w:val="num" w:pos="61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00" w:hanging="180"/>
        <w:tabs>
          <w:tab w:val="num" w:pos="690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qFormat/>
    <w:rPr>
      <w:sz w:val="24"/>
      <w:szCs w:val="24"/>
    </w:rPr>
  </w:style>
  <w:style w:type="paragraph" w:styleId="680">
    <w:name w:val="Heading 1"/>
    <w:basedOn w:val="679"/>
    <w:next w:val="679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7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7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7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5">
    <w:name w:val="Heading 6"/>
    <w:basedOn w:val="679"/>
    <w:next w:val="679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679"/>
    <w:next w:val="679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679"/>
    <w:next w:val="679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679"/>
    <w:next w:val="679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Heading 2 Char"/>
    <w:uiPriority w:val="9"/>
    <w:rPr>
      <w:rFonts w:ascii="Arial" w:hAnsi="Arial" w:eastAsia="Arial" w:cs="Arial"/>
      <w:sz w:val="34"/>
    </w:rPr>
  </w:style>
  <w:style w:type="character" w:styleId="69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01" w:customStyle="1">
    <w:name w:val="Title Char"/>
    <w:uiPriority w:val="10"/>
    <w:rPr>
      <w:sz w:val="48"/>
      <w:szCs w:val="48"/>
    </w:rPr>
  </w:style>
  <w:style w:type="character" w:styleId="702" w:customStyle="1">
    <w:name w:val="Subtitle Char"/>
    <w:uiPriority w:val="11"/>
    <w:rPr>
      <w:sz w:val="24"/>
      <w:szCs w:val="24"/>
    </w:rPr>
  </w:style>
  <w:style w:type="character" w:styleId="703" w:customStyle="1">
    <w:name w:val="Quote Char"/>
    <w:uiPriority w:val="29"/>
    <w:rPr>
      <w:i/>
    </w:rPr>
  </w:style>
  <w:style w:type="character" w:styleId="704" w:customStyle="1">
    <w:name w:val="Intense Quote Char"/>
    <w:uiPriority w:val="30"/>
    <w:rPr>
      <w:i/>
    </w:rPr>
  </w:style>
  <w:style w:type="character" w:styleId="705" w:customStyle="1">
    <w:name w:val="Header Char"/>
    <w:basedOn w:val="689"/>
    <w:uiPriority w:val="99"/>
  </w:style>
  <w:style w:type="character" w:styleId="706" w:customStyle="1">
    <w:name w:val="Footer Char"/>
    <w:basedOn w:val="689"/>
    <w:uiPriority w:val="99"/>
  </w:style>
  <w:style w:type="character" w:styleId="707" w:customStyle="1">
    <w:name w:val="Caption Char"/>
    <w:uiPriority w:val="35"/>
    <w:rPr>
      <w:b/>
      <w:bCs/>
      <w:color w:val="4f81bd"/>
      <w:sz w:val="18"/>
      <w:szCs w:val="18"/>
    </w:rPr>
  </w:style>
  <w:style w:type="character" w:styleId="708" w:customStyle="1">
    <w:name w:val="Footnote Text Char"/>
    <w:uiPriority w:val="99"/>
    <w:rPr>
      <w:sz w:val="18"/>
    </w:rPr>
  </w:style>
  <w:style w:type="character" w:styleId="709" w:customStyle="1">
    <w:name w:val="Endnote Text Char"/>
    <w:uiPriority w:val="99"/>
    <w:rPr>
      <w:sz w:val="20"/>
    </w:rPr>
  </w:style>
  <w:style w:type="character" w:styleId="710" w:customStyle="1">
    <w:name w:val="Заголовок 1 Знак"/>
    <w:link w:val="680"/>
    <w:uiPriority w:val="9"/>
    <w:rPr>
      <w:rFonts w:ascii="Arial" w:hAnsi="Arial" w:eastAsia="Arial" w:cs="Arial"/>
      <w:sz w:val="40"/>
      <w:szCs w:val="40"/>
    </w:rPr>
  </w:style>
  <w:style w:type="character" w:styleId="711" w:customStyle="1">
    <w:name w:val="Заголовок 2 Знак"/>
    <w:link w:val="681"/>
    <w:uiPriority w:val="9"/>
    <w:rPr>
      <w:rFonts w:ascii="Arial" w:hAnsi="Arial" w:eastAsia="Arial" w:cs="Arial"/>
      <w:sz w:val="34"/>
    </w:rPr>
  </w:style>
  <w:style w:type="character" w:styleId="712" w:customStyle="1">
    <w:name w:val="Заголовок 3 Знак"/>
    <w:link w:val="682"/>
    <w:uiPriority w:val="9"/>
    <w:rPr>
      <w:rFonts w:ascii="Arial" w:hAnsi="Arial" w:eastAsia="Arial" w:cs="Arial"/>
      <w:sz w:val="30"/>
      <w:szCs w:val="30"/>
    </w:rPr>
  </w:style>
  <w:style w:type="character" w:styleId="713" w:customStyle="1">
    <w:name w:val="Заголовок 4 Знак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714" w:customStyle="1">
    <w:name w:val="Заголовок 5 Знак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715" w:customStyle="1">
    <w:name w:val="Заголовок 6 Знак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716" w:customStyle="1">
    <w:name w:val="Заголовок 7 Знак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 w:customStyle="1">
    <w:name w:val="Заголовок 8 Знак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18" w:customStyle="1">
    <w:name w:val="Заголовок 9 Знак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List Paragraph"/>
    <w:basedOn w:val="679"/>
    <w:uiPriority w:val="34"/>
    <w:qFormat/>
    <w:pPr>
      <w:contextualSpacing/>
      <w:ind w:left="720"/>
    </w:pPr>
  </w:style>
  <w:style w:type="paragraph" w:styleId="720">
    <w:name w:val="No Spacing"/>
    <w:uiPriority w:val="1"/>
    <w:qFormat/>
    <w:rPr>
      <w:lang w:eastAsia="zh-CN"/>
    </w:rPr>
  </w:style>
  <w:style w:type="paragraph" w:styleId="721">
    <w:name w:val="Title"/>
    <w:basedOn w:val="679"/>
    <w:next w:val="679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 w:customStyle="1">
    <w:name w:val="Заголовок Знак"/>
    <w:link w:val="721"/>
    <w:uiPriority w:val="10"/>
    <w:rPr>
      <w:sz w:val="48"/>
      <w:szCs w:val="48"/>
    </w:rPr>
  </w:style>
  <w:style w:type="paragraph" w:styleId="723">
    <w:name w:val="Subtitle"/>
    <w:basedOn w:val="679"/>
    <w:next w:val="679"/>
    <w:link w:val="724"/>
    <w:uiPriority w:val="11"/>
    <w:qFormat/>
    <w:pPr>
      <w:spacing w:before="200" w:after="200"/>
    </w:pPr>
  </w:style>
  <w:style w:type="character" w:styleId="724" w:customStyle="1">
    <w:name w:val="Подзаголовок Знак"/>
    <w:link w:val="723"/>
    <w:uiPriority w:val="11"/>
    <w:rPr>
      <w:sz w:val="24"/>
      <w:szCs w:val="24"/>
    </w:rPr>
  </w:style>
  <w:style w:type="paragraph" w:styleId="725">
    <w:name w:val="Quote"/>
    <w:basedOn w:val="679"/>
    <w:next w:val="679"/>
    <w:link w:val="726"/>
    <w:uiPriority w:val="29"/>
    <w:qFormat/>
    <w:pPr>
      <w:ind w:left="720" w:right="720"/>
    </w:pPr>
    <w:rPr>
      <w:i/>
    </w:rPr>
  </w:style>
  <w:style w:type="character" w:styleId="726" w:customStyle="1">
    <w:name w:val="Цитата 2 Знак"/>
    <w:link w:val="725"/>
    <w:uiPriority w:val="29"/>
    <w:rPr>
      <w:i/>
    </w:rPr>
  </w:style>
  <w:style w:type="paragraph" w:styleId="727">
    <w:name w:val="Intense Quote"/>
    <w:basedOn w:val="679"/>
    <w:next w:val="679"/>
    <w:link w:val="72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 w:customStyle="1">
    <w:name w:val="Выделенная цитата Знак"/>
    <w:link w:val="727"/>
    <w:uiPriority w:val="30"/>
    <w:rPr>
      <w:i/>
    </w:rPr>
  </w:style>
  <w:style w:type="paragraph" w:styleId="729">
    <w:name w:val="Header"/>
    <w:basedOn w:val="679"/>
    <w:link w:val="73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0" w:customStyle="1">
    <w:name w:val="Верхний колонтитул Знак"/>
    <w:link w:val="729"/>
    <w:uiPriority w:val="99"/>
  </w:style>
  <w:style w:type="paragraph" w:styleId="731">
    <w:name w:val="Footer"/>
    <w:basedOn w:val="679"/>
    <w:link w:val="73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2" w:customStyle="1">
    <w:name w:val="Нижний колонтитул Знак"/>
    <w:link w:val="731"/>
    <w:uiPriority w:val="99"/>
  </w:style>
  <w:style w:type="paragraph" w:styleId="733">
    <w:name w:val="Caption"/>
    <w:basedOn w:val="679"/>
    <w:next w:val="679"/>
    <w:link w:val="73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4" w:customStyle="1">
    <w:name w:val="Название объекта Знак"/>
    <w:link w:val="733"/>
    <w:uiPriority w:val="35"/>
    <w:rPr>
      <w:b/>
      <w:bCs/>
      <w:color w:val="4f81bd"/>
      <w:sz w:val="18"/>
      <w:szCs w:val="18"/>
    </w:rPr>
  </w:style>
  <w:style w:type="table" w:styleId="735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0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2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6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1">
    <w:name w:val="Hyperlink"/>
    <w:uiPriority w:val="99"/>
    <w:unhideWhenUsed/>
    <w:rPr>
      <w:color w:val="0000ff"/>
      <w:u w:val="single"/>
    </w:rPr>
  </w:style>
  <w:style w:type="paragraph" w:styleId="862">
    <w:name w:val="footnote text"/>
    <w:basedOn w:val="679"/>
    <w:link w:val="863"/>
    <w:uiPriority w:val="99"/>
    <w:semiHidden/>
    <w:unhideWhenUsed/>
    <w:pPr>
      <w:spacing w:after="40"/>
    </w:pPr>
    <w:rPr>
      <w:sz w:val="18"/>
    </w:rPr>
  </w:style>
  <w:style w:type="character" w:styleId="863" w:customStyle="1">
    <w:name w:val="Текст сноски Знак"/>
    <w:link w:val="862"/>
    <w:uiPriority w:val="99"/>
    <w:rPr>
      <w:sz w:val="18"/>
    </w:rPr>
  </w:style>
  <w:style w:type="character" w:styleId="864">
    <w:name w:val="footnote reference"/>
    <w:uiPriority w:val="99"/>
    <w:unhideWhenUsed/>
    <w:rPr>
      <w:vertAlign w:val="superscript"/>
    </w:rPr>
  </w:style>
  <w:style w:type="paragraph" w:styleId="865">
    <w:name w:val="endnote text"/>
    <w:basedOn w:val="679"/>
    <w:link w:val="866"/>
    <w:uiPriority w:val="99"/>
    <w:semiHidden/>
    <w:unhideWhenUsed/>
    <w:rPr>
      <w:sz w:val="20"/>
    </w:rPr>
  </w:style>
  <w:style w:type="character" w:styleId="866" w:customStyle="1">
    <w:name w:val="Текст концевой сноски Знак"/>
    <w:link w:val="865"/>
    <w:uiPriority w:val="99"/>
    <w:rPr>
      <w:sz w:val="20"/>
    </w:rPr>
  </w:style>
  <w:style w:type="character" w:styleId="867">
    <w:name w:val="endnote reference"/>
    <w:uiPriority w:val="99"/>
    <w:semiHidden/>
    <w:unhideWhenUsed/>
    <w:rPr>
      <w:vertAlign w:val="superscript"/>
    </w:rPr>
  </w:style>
  <w:style w:type="paragraph" w:styleId="868">
    <w:name w:val="toc 1"/>
    <w:basedOn w:val="679"/>
    <w:next w:val="679"/>
    <w:uiPriority w:val="39"/>
    <w:unhideWhenUsed/>
    <w:pPr>
      <w:spacing w:after="57"/>
    </w:pPr>
  </w:style>
  <w:style w:type="paragraph" w:styleId="86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7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7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7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7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7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7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7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77">
    <w:name w:val="TOC Heading"/>
    <w:uiPriority w:val="39"/>
    <w:unhideWhenUsed/>
    <w:rPr>
      <w:lang w:eastAsia="zh-CN"/>
    </w:rPr>
  </w:style>
  <w:style w:type="paragraph" w:styleId="878">
    <w:name w:val="table of figures"/>
    <w:basedOn w:val="679"/>
    <w:next w:val="679"/>
    <w:uiPriority w:val="99"/>
    <w:unhideWhenUsed/>
  </w:style>
  <w:style w:type="paragraph" w:styleId="879" w:customStyle="1">
    <w:name w:val="Основной текст;Знак"/>
    <w:basedOn w:val="679"/>
    <w:link w:val="885"/>
    <w:pPr>
      <w:jc w:val="both"/>
    </w:pPr>
    <w:rPr>
      <w:sz w:val="28"/>
      <w:szCs w:val="20"/>
    </w:rPr>
  </w:style>
  <w:style w:type="paragraph" w:styleId="880" w:customStyle="1">
    <w:name w:val="Normal1"/>
    <w:pPr>
      <w:ind w:firstLine="720"/>
      <w:jc w:val="both"/>
      <w:spacing w:before="60"/>
    </w:pPr>
    <w:rPr>
      <w:rFonts w:ascii="Arial" w:hAnsi="Arial"/>
      <w:sz w:val="24"/>
    </w:rPr>
  </w:style>
  <w:style w:type="paragraph" w:styleId="881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paragraph" w:styleId="882" w:customStyle="1">
    <w:name w:val="Знак Знак Знак Знак Знак Знак Знак Знак Знак Знак Знак Знак Знак Знак Знак Знак"/>
    <w:basedOn w:val="6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83">
    <w:name w:val="Document Map"/>
    <w:basedOn w:val="67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884">
    <w:name w:val="Balloon Text"/>
    <w:basedOn w:val="679"/>
    <w:semiHidden/>
    <w:rPr>
      <w:rFonts w:ascii="Tahoma" w:hAnsi="Tahoma" w:cs="Tahoma"/>
      <w:sz w:val="16"/>
      <w:szCs w:val="16"/>
    </w:rPr>
  </w:style>
  <w:style w:type="character" w:styleId="885" w:customStyle="1">
    <w:name w:val="Основной текст Знак;Знак Знак1"/>
    <w:link w:val="879"/>
    <w:rPr>
      <w:sz w:val="28"/>
    </w:rPr>
  </w:style>
  <w:style w:type="paragraph" w:styleId="886" w:customStyle="1">
    <w:name w:val="Основной текст1"/>
    <w:pPr>
      <w:spacing w:after="120"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/>
      <w:sz w:val="22"/>
      <w:szCs w:val="22"/>
      <w:lang w:val="en-US" w:eastAsia="en-US"/>
    </w:rPr>
  </w:style>
  <w:style w:type="paragraph" w:styleId="887" w:customStyle="1">
    <w:name w:val="Основной текст, Знак,Знак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Inc.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volkova_en@mfnso.local</cp:lastModifiedBy>
  <cp:revision>255</cp:revision>
  <dcterms:created xsi:type="dcterms:W3CDTF">2018-02-10T07:45:00Z</dcterms:created>
  <dcterms:modified xsi:type="dcterms:W3CDTF">2026-07-13T08:34:00Z</dcterms:modified>
  <cp:version>1048576</cp:version>
</cp:coreProperties>
</file>